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266471" w:rsidRPr="00266471">
        <w:rPr>
          <w:b/>
          <w:i/>
          <w:noProof/>
          <w:sz w:val="28"/>
        </w:rPr>
        <w:t>S2-2104542</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Pr="00266471"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A52740">
            <w:pPr>
              <w:pStyle w:val="CRCoverPage"/>
              <w:spacing w:after="0"/>
              <w:jc w:val="right"/>
              <w:rPr>
                <w:b/>
                <w:noProof/>
                <w:sz w:val="28"/>
              </w:rPr>
            </w:pPr>
            <w:r>
              <w:rPr>
                <w:b/>
                <w:noProof/>
                <w:sz w:val="28"/>
              </w:rPr>
              <w:t>23.</w:t>
            </w:r>
            <w:r w:rsidR="00A52740">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66471" w:rsidRDefault="00266471" w:rsidP="00547111">
            <w:pPr>
              <w:pStyle w:val="CRCoverPage"/>
              <w:spacing w:after="0"/>
              <w:rPr>
                <w:noProof/>
              </w:rPr>
            </w:pPr>
            <w:r w:rsidRPr="00266471">
              <w:rPr>
                <w:b/>
                <w:noProof/>
                <w:sz w:val="28"/>
              </w:rPr>
              <w:t>2942</w:t>
            </w:r>
          </w:p>
        </w:tc>
        <w:tc>
          <w:tcPr>
            <w:tcW w:w="709" w:type="dxa"/>
          </w:tcPr>
          <w:p w:rsidR="001E41F3" w:rsidRPr="00266471" w:rsidRDefault="001E41F3" w:rsidP="0051580D">
            <w:pPr>
              <w:pStyle w:val="CRCoverPage"/>
              <w:tabs>
                <w:tab w:val="right" w:pos="625"/>
              </w:tabs>
              <w:spacing w:after="0"/>
              <w:jc w:val="center"/>
              <w:rPr>
                <w:noProof/>
              </w:rPr>
            </w:pPr>
            <w:r w:rsidRPr="00266471">
              <w:rPr>
                <w:b/>
                <w:bCs/>
                <w:noProof/>
                <w:sz w:val="28"/>
              </w:rPr>
              <w:t>rev</w:t>
            </w:r>
          </w:p>
        </w:tc>
        <w:tc>
          <w:tcPr>
            <w:tcW w:w="992" w:type="dxa"/>
            <w:shd w:val="pct30" w:color="FFFF00" w:fill="auto"/>
          </w:tcPr>
          <w:p w:rsidR="001E41F3" w:rsidRPr="00266471" w:rsidRDefault="00B51DB3" w:rsidP="006D18D3">
            <w:pPr>
              <w:pStyle w:val="CRCoverPage"/>
              <w:spacing w:after="0"/>
              <w:jc w:val="center"/>
              <w:rPr>
                <w:b/>
                <w:noProof/>
              </w:rPr>
            </w:pPr>
            <w:r w:rsidRPr="00266471">
              <w:rPr>
                <w:b/>
                <w:noProof/>
                <w:sz w:val="28"/>
              </w:rPr>
              <w:fldChar w:fldCharType="begin"/>
            </w:r>
            <w:r w:rsidRPr="00266471">
              <w:rPr>
                <w:b/>
                <w:noProof/>
                <w:sz w:val="28"/>
              </w:rPr>
              <w:instrText xml:space="preserve"> DOCPROPERTY  Revision  \* MERGEFORMAT </w:instrText>
            </w:r>
            <w:r w:rsidRPr="00266471">
              <w:rPr>
                <w:b/>
                <w:noProof/>
                <w:sz w:val="28"/>
              </w:rPr>
              <w:fldChar w:fldCharType="separate"/>
            </w:r>
            <w:r w:rsidR="006D18D3" w:rsidRPr="00266471">
              <w:rPr>
                <w:b/>
                <w:noProof/>
                <w:sz w:val="28"/>
              </w:rPr>
              <w:t>-</w:t>
            </w:r>
            <w:r w:rsidRPr="00266471">
              <w:rPr>
                <w:b/>
                <w:noProof/>
                <w:sz w:val="28"/>
              </w:rPr>
              <w:fldChar w:fldCharType="end"/>
            </w:r>
            <w:r w:rsidR="006D18D3" w:rsidRPr="00266471">
              <w:rPr>
                <w:b/>
                <w:noProof/>
              </w:rPr>
              <w:t xml:space="preserve"> </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3131B" w:rsidP="0063131B">
            <w:pPr>
              <w:pStyle w:val="CRCoverPage"/>
              <w:spacing w:after="0"/>
              <w:jc w:val="center"/>
              <w:rPr>
                <w:noProof/>
                <w:sz w:val="28"/>
              </w:rPr>
            </w:pPr>
            <w:r w:rsidRPr="00516158">
              <w:rPr>
                <w:b/>
                <w:noProof/>
                <w:sz w:val="28"/>
              </w:rPr>
              <w:t>17</w:t>
            </w:r>
            <w:r w:rsidR="006D18D3" w:rsidRPr="00516158">
              <w:rPr>
                <w:b/>
                <w:noProof/>
                <w:sz w:val="28"/>
              </w:rPr>
              <w:t>.</w:t>
            </w:r>
            <w:r w:rsidRPr="00516158">
              <w:rPr>
                <w:b/>
                <w:noProof/>
                <w:sz w:val="28"/>
              </w:rPr>
              <w:t>0</w:t>
            </w:r>
            <w:r w:rsidR="006D18D3" w:rsidRPr="00516158">
              <w:rPr>
                <w:b/>
                <w:noProof/>
                <w:sz w:val="28"/>
              </w:rPr>
              <w:t>.</w:t>
            </w:r>
            <w:r w:rsidRPr="0051615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516158">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3131B">
            <w:pPr>
              <w:pStyle w:val="CRCoverPage"/>
              <w:spacing w:after="0"/>
              <w:ind w:left="100"/>
              <w:rPr>
                <w:noProof/>
              </w:rPr>
            </w:pPr>
            <w:r>
              <w:t>Onboarding SUCI and SUPI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3131B">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F8390E">
              <w:rPr>
                <w:noProof/>
              </w:rPr>
              <w:t>0</w:t>
            </w:r>
            <w:r w:rsidR="00263A5D">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131B"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516158">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E85582" w:rsidRDefault="00EE22BA" w:rsidP="00B661A1">
            <w:pPr>
              <w:pStyle w:val="CRCoverPage"/>
              <w:spacing w:after="0"/>
              <w:ind w:left="100"/>
              <w:rPr>
                <w:noProof/>
              </w:rPr>
            </w:pPr>
            <w:r>
              <w:rPr>
                <w:noProof/>
              </w:rPr>
              <w:t xml:space="preserve">When </w:t>
            </w:r>
            <w:r w:rsidR="00A61C54" w:rsidRPr="00E85582">
              <w:rPr>
                <w:noProof/>
              </w:rPr>
              <w:t>ON-SNPN performs Onboarding of UE for SNPN, Onboarding SUCI and SUPI shall be used to indicate the Onboarding network that the Onboarding procedure is performed.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8558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E85582" w:rsidRDefault="00977FBF" w:rsidP="00977FBF">
            <w:pPr>
              <w:pStyle w:val="CRCoverPage"/>
              <w:spacing w:after="0"/>
              <w:ind w:left="100"/>
              <w:rPr>
                <w:noProof/>
              </w:rPr>
            </w:pPr>
            <w:r w:rsidRPr="00E85582">
              <w:rPr>
                <w:noProof/>
              </w:rPr>
              <w:t>Introducing Onboarding SUCI and SUPI and refer to TS 23.003 [19] where the Onboarding SUCI and SUPI are specified.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85582"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E85582" w:rsidRDefault="00A35FFF" w:rsidP="00A35FFF">
            <w:pPr>
              <w:pStyle w:val="CRCoverPage"/>
              <w:spacing w:after="0"/>
              <w:ind w:left="100"/>
              <w:rPr>
                <w:noProof/>
              </w:rPr>
            </w:pPr>
            <w:r w:rsidRPr="00E85582">
              <w:rPr>
                <w:noProof/>
              </w:rPr>
              <w:t>Onboarding network cannot know whether the UE is performing Onboarding procedure or regular registration to access the network.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F3B0F">
            <w:pPr>
              <w:pStyle w:val="CRCoverPage"/>
              <w:spacing w:after="0"/>
              <w:ind w:left="100"/>
              <w:rPr>
                <w:noProof/>
              </w:rPr>
            </w:pPr>
            <w:r>
              <w:rPr>
                <w:noProof/>
              </w:rPr>
              <w:t>5.9.2, 5.9.2a</w:t>
            </w:r>
            <w:r w:rsidR="00516158">
              <w:rPr>
                <w:noProof/>
              </w:rPr>
              <w:t>, 6.3.4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6158" w:rsidRDefault="00AF1A6F">
            <w:pPr>
              <w:pStyle w:val="CRCoverPage"/>
              <w:spacing w:after="0"/>
              <w:jc w:val="center"/>
              <w:rPr>
                <w:b/>
                <w:caps/>
                <w:noProof/>
              </w:rPr>
            </w:pPr>
            <w:r w:rsidRPr="00516158">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6158" w:rsidRDefault="00AF1A6F">
            <w:pPr>
              <w:pStyle w:val="CRCoverPage"/>
              <w:spacing w:after="0"/>
              <w:jc w:val="center"/>
              <w:rPr>
                <w:b/>
                <w:caps/>
                <w:noProof/>
              </w:rPr>
            </w:pPr>
            <w:r w:rsidRPr="0051615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6158" w:rsidRDefault="00AF1A6F">
            <w:pPr>
              <w:pStyle w:val="CRCoverPage"/>
              <w:spacing w:after="0"/>
              <w:jc w:val="center"/>
              <w:rPr>
                <w:b/>
                <w:caps/>
                <w:noProof/>
              </w:rPr>
            </w:pPr>
            <w:r w:rsidRPr="0051615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9D62AE" w:rsidRDefault="009D62AE" w:rsidP="009D62AE">
      <w:pPr>
        <w:pStyle w:val="3"/>
      </w:pPr>
      <w:bookmarkStart w:id="3" w:name="_Toc68015588"/>
      <w:bookmarkStart w:id="4" w:name="_Toc51769259"/>
      <w:bookmarkStart w:id="5" w:name="_Toc47342558"/>
      <w:bookmarkStart w:id="6" w:name="_Toc45183716"/>
      <w:bookmarkStart w:id="7" w:name="_Toc36187812"/>
      <w:bookmarkStart w:id="8" w:name="_Toc27846681"/>
      <w:bookmarkStart w:id="9" w:name="_Toc20149882"/>
      <w:bookmarkEnd w:id="2"/>
      <w:r>
        <w:t>5.9.2</w:t>
      </w:r>
      <w:r>
        <w:tab/>
        <w:t>Subscription Permanent Identifier</w:t>
      </w:r>
      <w:bookmarkEnd w:id="3"/>
      <w:bookmarkEnd w:id="4"/>
      <w:bookmarkEnd w:id="5"/>
      <w:bookmarkEnd w:id="6"/>
      <w:bookmarkEnd w:id="7"/>
      <w:bookmarkEnd w:id="8"/>
      <w:bookmarkEnd w:id="9"/>
    </w:p>
    <w:p w:rsidR="009D62AE" w:rsidRDefault="009D62AE" w:rsidP="009D62AE">
      <w:r>
        <w:t>A globally unique 5G Subscription Permanent Identifier (SUPI) shall be allocated to each subscriber in the 5G System and provisioned in the UDM/UDR. The SUPI is used only inside 3GPP system, and its privacy is</w:t>
      </w:r>
      <w:r>
        <w:rPr>
          <w:iCs/>
        </w:rPr>
        <w:t xml:space="preserve"> specified in TS 33.501 [29].</w:t>
      </w:r>
    </w:p>
    <w:p w:rsidR="009D62AE" w:rsidRDefault="009D62AE" w:rsidP="009D62AE">
      <w:r>
        <w:t>The SUPI may contain:</w:t>
      </w:r>
    </w:p>
    <w:p w:rsidR="009D62AE" w:rsidRDefault="009D62AE" w:rsidP="009D62AE">
      <w:pPr>
        <w:pStyle w:val="B1"/>
      </w:pPr>
      <w:r>
        <w:t>-</w:t>
      </w:r>
      <w:r>
        <w:tab/>
        <w:t>an IMSI as defined in TS 23.003 [19], or</w:t>
      </w:r>
    </w:p>
    <w:p w:rsidR="009D62AE" w:rsidRDefault="009D62AE" w:rsidP="009D62AE">
      <w:pPr>
        <w:pStyle w:val="B1"/>
      </w:pPr>
      <w:r>
        <w:t>-</w:t>
      </w:r>
      <w:r>
        <w:tab/>
        <w:t>a network-specific identifier, used for private networks as defined in TS 22.261 [2].</w:t>
      </w:r>
    </w:p>
    <w:p w:rsidR="009D62AE" w:rsidRDefault="009D62AE" w:rsidP="009D62AE">
      <w:pPr>
        <w:pStyle w:val="B1"/>
      </w:pPr>
      <w:r>
        <w:t>-</w:t>
      </w:r>
      <w:r>
        <w:tab/>
        <w:t>a GLI and an operator identifier of the 5GC operator, used for supporting FN-BRGs, as further described in TS 23.316 [84].</w:t>
      </w:r>
    </w:p>
    <w:p w:rsidR="009D62AE" w:rsidRDefault="009D62AE" w:rsidP="009D62AE">
      <w:pPr>
        <w:pStyle w:val="B1"/>
      </w:pPr>
      <w:r>
        <w:t>-</w:t>
      </w:r>
      <w:r>
        <w:tab/>
        <w:t>a GCI and an operator identifier of the 5GC operator, used for supporting FN-CRGs and 5G-CRG, as further described in TS 23.316 [84].</w:t>
      </w:r>
    </w:p>
    <w:p w:rsidR="009D62AE" w:rsidRDefault="009D62AE" w:rsidP="009D62AE">
      <w:r>
        <w:t>A SUPI containing a network-specific identifier shall take the form of a Network Access Identifier (NAI) using the NAI RFC 7542 [20] based user identification as defined in TS 23.003 [19].</w:t>
      </w:r>
    </w:p>
    <w:p w:rsidR="009D62AE" w:rsidRDefault="009D62AE" w:rsidP="009D62AE">
      <w:r>
        <w:t>When UE needs to indicate its SUPI to the network (e.g. as part of the Registration procedure), the UE provides the SUPI in concealed form as defined in TS 23.003 [19].</w:t>
      </w:r>
    </w:p>
    <w:p w:rsidR="009D62AE" w:rsidRDefault="009D62AE" w:rsidP="009D62AE">
      <w:r>
        <w:t>In order to enable roaming scenarios, the SUPI shall contain the address of the home network (e.g. the MCC and MNC in the case of an IMSI based SUPI).</w:t>
      </w:r>
    </w:p>
    <w:p w:rsidR="009D62AE" w:rsidRDefault="009D62AE" w:rsidP="009D62AE">
      <w:pPr>
        <w:rPr>
          <w:ins w:id="10" w:author="huawei" w:date="2021-04-23T11:43:00Z"/>
        </w:rPr>
      </w:pPr>
      <w:r>
        <w:t>For interworking with the EPC, the SUPI allocated to the 3GPP UE shall always be based on an IMSI to enable the UE to present an IMSI to the EPC.</w:t>
      </w:r>
    </w:p>
    <w:p w:rsidR="009D62AE" w:rsidRDefault="00B33973" w:rsidP="009D62AE">
      <w:ins w:id="11" w:author="huawei" w:date="2021-04-23T11:49:00Z">
        <w:r>
          <w:t xml:space="preserve">When </w:t>
        </w:r>
      </w:ins>
      <w:ins w:id="12" w:author="huawei" w:date="2021-04-28T15:19:00Z">
        <w:r w:rsidR="00E85582">
          <w:t xml:space="preserve">ON-SNPN </w:t>
        </w:r>
      </w:ins>
      <w:ins w:id="13" w:author="huawei" w:date="2021-04-23T11:49:00Z">
        <w:r>
          <w:t>perform</w:t>
        </w:r>
      </w:ins>
      <w:ins w:id="14" w:author="huawei" w:date="2021-04-28T15:19:00Z">
        <w:r w:rsidR="00E85582">
          <w:t xml:space="preserve">s </w:t>
        </w:r>
      </w:ins>
      <w:ins w:id="15" w:author="huawei" w:date="2021-04-23T11:49:00Z">
        <w:r>
          <w:t xml:space="preserve">Onboarding of UE for SNPN, the SUPI </w:t>
        </w:r>
      </w:ins>
      <w:ins w:id="16" w:author="huawei" w:date="2021-04-29T17:06:00Z">
        <w:r w:rsidR="00893EDD">
          <w:t>used by</w:t>
        </w:r>
      </w:ins>
      <w:ins w:id="17" w:author="huawei" w:date="2021-04-23T11:49:00Z">
        <w:r>
          <w:t xml:space="preserve"> the 3GPP UE shall be </w:t>
        </w:r>
      </w:ins>
      <w:ins w:id="18" w:author="huawei" w:date="2021-04-23T11:44:00Z">
        <w:r w:rsidR="009D62AE">
          <w:t xml:space="preserve">Onboarding SUPI </w:t>
        </w:r>
      </w:ins>
      <w:ins w:id="19" w:author="huawei" w:date="2021-04-23T11:47:00Z">
        <w:r w:rsidR="009C5DAC">
          <w:t>as specified in TS 23.003 [</w:t>
        </w:r>
      </w:ins>
      <w:ins w:id="20" w:author="huawei" w:date="2021-04-23T11:48:00Z">
        <w:r w:rsidR="00040092">
          <w:t>19</w:t>
        </w:r>
      </w:ins>
      <w:ins w:id="21" w:author="huawei" w:date="2021-04-23T11:47:00Z">
        <w:r w:rsidR="009C5DAC">
          <w:t>]</w:t>
        </w:r>
      </w:ins>
      <w:ins w:id="22" w:author="huawei" w:date="2021-04-23T11:49:00Z">
        <w:r>
          <w:t>.</w:t>
        </w:r>
      </w:ins>
    </w:p>
    <w:p w:rsidR="00E32339" w:rsidRDefault="009D62AE" w:rsidP="00E32339">
      <w:r>
        <w:t>The usage of SUPI for W-5GAN is further specified in TS 23.316 [84].</w:t>
      </w:r>
    </w:p>
    <w:p w:rsidR="009C5DAC" w:rsidRDefault="009C5DAC" w:rsidP="009C5DAC">
      <w:pPr>
        <w:pStyle w:val="3"/>
      </w:pPr>
      <w:bookmarkStart w:id="23" w:name="_Toc68015589"/>
      <w:bookmarkStart w:id="24" w:name="_Toc51769260"/>
      <w:bookmarkStart w:id="25" w:name="_Toc47342559"/>
      <w:bookmarkStart w:id="26" w:name="_Toc45183717"/>
      <w:bookmarkStart w:id="27" w:name="_Toc36187813"/>
      <w:bookmarkStart w:id="28" w:name="_Toc27846682"/>
      <w:bookmarkStart w:id="29" w:name="_Toc20149883"/>
      <w:r>
        <w:t>5.9.2a</w:t>
      </w:r>
      <w:r>
        <w:tab/>
        <w:t>Subscription Concealed Identifier</w:t>
      </w:r>
      <w:bookmarkEnd w:id="23"/>
      <w:bookmarkEnd w:id="24"/>
      <w:bookmarkEnd w:id="25"/>
      <w:bookmarkEnd w:id="26"/>
      <w:bookmarkEnd w:id="27"/>
      <w:bookmarkEnd w:id="28"/>
      <w:bookmarkEnd w:id="29"/>
    </w:p>
    <w:p w:rsidR="009C5DAC" w:rsidRDefault="009C5DAC" w:rsidP="009C5DAC">
      <w:pPr>
        <w:rPr>
          <w:ins w:id="30" w:author="huawei" w:date="2021-04-23T11:46:00Z"/>
        </w:rPr>
      </w:pPr>
      <w:r>
        <w:t>The Subscription Concealed Identifier (SUCI) is a privacy preserving identifier containing the concealed SUPI. It is specified in TS 33.501 [29].</w:t>
      </w:r>
    </w:p>
    <w:p w:rsidR="009C5DAC" w:rsidRDefault="009C5DAC" w:rsidP="009C5DAC">
      <w:ins w:id="31" w:author="huawei" w:date="2021-04-23T11:46:00Z">
        <w:r>
          <w:t xml:space="preserve">UE shall provide Onboarding SUCI as </w:t>
        </w:r>
      </w:ins>
      <w:ins w:id="32" w:author="huawei" w:date="2021-04-23T11:47:00Z">
        <w:r>
          <w:t>specified in TS 23.003 [</w:t>
        </w:r>
      </w:ins>
      <w:ins w:id="33" w:author="huawei" w:date="2021-04-23T11:48:00Z">
        <w:r w:rsidR="00040092">
          <w:t>19</w:t>
        </w:r>
      </w:ins>
      <w:ins w:id="34" w:author="huawei" w:date="2021-04-23T11:47:00Z">
        <w:r>
          <w:t xml:space="preserve">] to the </w:t>
        </w:r>
      </w:ins>
      <w:ins w:id="35" w:author="huawei" w:date="2021-04-28T15:19:00Z">
        <w:r w:rsidR="00E85582">
          <w:t>ON-SNPN</w:t>
        </w:r>
      </w:ins>
      <w:ins w:id="36" w:author="huawei" w:date="2021-04-23T11:47:00Z">
        <w:r>
          <w:t xml:space="preserve"> </w:t>
        </w:r>
      </w:ins>
      <w:ins w:id="37" w:author="huawei" w:date="2021-04-23T11:48:00Z">
        <w:r>
          <w:t xml:space="preserve">during the </w:t>
        </w:r>
      </w:ins>
      <w:ins w:id="38" w:author="huawei" w:date="2021-04-28T15:20:00Z">
        <w:r w:rsidR="00E85582">
          <w:t xml:space="preserve">SNPN </w:t>
        </w:r>
      </w:ins>
      <w:ins w:id="39" w:author="huawei" w:date="2021-04-23T11:48:00Z">
        <w:r>
          <w:t xml:space="preserve">Onboarding </w:t>
        </w:r>
      </w:ins>
      <w:ins w:id="40" w:author="huawei" w:date="2021-04-28T15:20:00Z">
        <w:r w:rsidR="00E85582">
          <w:t xml:space="preserve">registration </w:t>
        </w:r>
      </w:ins>
      <w:ins w:id="41" w:author="huawei" w:date="2021-04-23T11:48:00Z">
        <w:r>
          <w:t>procedure.</w:t>
        </w:r>
      </w:ins>
    </w:p>
    <w:p w:rsidR="009C5DAC" w:rsidRPr="009C5DAC" w:rsidRDefault="009C5DAC" w:rsidP="00E32339">
      <w:r>
        <w:t>The usage of SUCI for W-5GAN access is further specified in TS 23.316 [84].</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D90FB9" w:rsidRDefault="00D90FB9" w:rsidP="00D90FB9">
      <w:pPr>
        <w:pStyle w:val="3"/>
        <w:rPr>
          <w:rFonts w:eastAsia="Malgun Gothic"/>
          <w:lang w:eastAsia="ko-KR"/>
        </w:rPr>
      </w:pPr>
      <w:bookmarkStart w:id="42" w:name="_Toc68015966"/>
      <w:bookmarkStart w:id="43" w:name="_Toc51769614"/>
      <w:bookmarkStart w:id="44" w:name="_Toc47342912"/>
      <w:bookmarkStart w:id="45" w:name="_Toc45184070"/>
      <w:bookmarkStart w:id="46" w:name="_Toc36188159"/>
      <w:bookmarkStart w:id="47" w:name="_Toc27847027"/>
      <w:bookmarkStart w:id="48" w:name="_Toc20150219"/>
      <w:r>
        <w:rPr>
          <w:lang w:eastAsia="zh-CN"/>
        </w:rPr>
        <w:t>6.3.</w:t>
      </w:r>
      <w:r>
        <w:rPr>
          <w:rFonts w:eastAsia="Malgun Gothic"/>
          <w:lang w:eastAsia="ko-KR"/>
        </w:rPr>
        <w:t>4</w:t>
      </w:r>
      <w:r>
        <w:rPr>
          <w:lang w:eastAsia="zh-CN"/>
        </w:rPr>
        <w:tab/>
      </w:r>
      <w:r>
        <w:rPr>
          <w:rFonts w:eastAsia="Malgun Gothic"/>
          <w:lang w:eastAsia="ko-KR"/>
        </w:rPr>
        <w:t>AUSF discovery and selection</w:t>
      </w:r>
      <w:bookmarkEnd w:id="42"/>
      <w:bookmarkEnd w:id="43"/>
      <w:bookmarkEnd w:id="44"/>
      <w:bookmarkEnd w:id="45"/>
      <w:bookmarkEnd w:id="46"/>
      <w:bookmarkEnd w:id="47"/>
      <w:bookmarkEnd w:id="48"/>
    </w:p>
    <w:p w:rsidR="00D90FB9" w:rsidRDefault="00D90FB9" w:rsidP="00D90FB9">
      <w:r>
        <w:t>In the case of NF consumer based discovery and selection, the following applies:</w:t>
      </w:r>
    </w:p>
    <w:p w:rsidR="00D90FB9" w:rsidRDefault="00D90FB9" w:rsidP="00D90FB9">
      <w:pPr>
        <w:pStyle w:val="B1"/>
      </w:pPr>
      <w:r>
        <w:t>-</w:t>
      </w:r>
      <w:r>
        <w:tab/>
        <w:t xml:space="preserve">The </w:t>
      </w:r>
      <w:r>
        <w:rPr>
          <w:rFonts w:eastAsia="Malgun Gothic"/>
          <w:lang w:eastAsia="ko-KR"/>
        </w:rPr>
        <w:t>AMF performs AUSF</w:t>
      </w:r>
      <w:r>
        <w:t xml:space="preserve"> selection to allocate an </w:t>
      </w:r>
      <w:r>
        <w:rPr>
          <w:rFonts w:eastAsia="Malgun Gothic"/>
          <w:lang w:eastAsia="ko-KR"/>
        </w:rPr>
        <w:t xml:space="preserve">AUSF Instance </w:t>
      </w:r>
      <w:r>
        <w:t>that</w:t>
      </w:r>
      <w:r>
        <w:rPr>
          <w:rFonts w:eastAsia="Malgun Gothic"/>
          <w:lang w:eastAsia="ko-KR"/>
        </w:rPr>
        <w:t xml:space="preserve"> performs authentication between the UE and 5G CN in the HPLMN</w:t>
      </w:r>
      <w:r>
        <w:t xml:space="preserve">. The AMF shall utilize the </w:t>
      </w:r>
      <w:r>
        <w:rPr>
          <w:rFonts w:eastAsia="Malgun Gothic"/>
          <w:lang w:eastAsia="ko-KR"/>
        </w:rPr>
        <w:t>NRF</w:t>
      </w:r>
      <w:r>
        <w:t xml:space="preserve"> to discover the </w:t>
      </w:r>
      <w:r>
        <w:rPr>
          <w:rFonts w:eastAsia="Malgun Gothic"/>
          <w:lang w:eastAsia="ko-KR"/>
        </w:rPr>
        <w:t>AUSF</w:t>
      </w:r>
      <w:r>
        <w:t xml:space="preserve"> instance(s) unless </w:t>
      </w:r>
      <w:r>
        <w:rPr>
          <w:rFonts w:eastAsia="Malgun Gothic"/>
          <w:lang w:eastAsia="ko-KR"/>
        </w:rPr>
        <w:t>AUSF</w:t>
      </w:r>
      <w:r>
        <w:t xml:space="preserve"> information is available by other means, e.g. locally configured on AMF. The AUSF selection function in the AMF selects</w:t>
      </w:r>
      <w:r>
        <w:rPr>
          <w:rFonts w:eastAsia="Malgun Gothic"/>
          <w:lang w:eastAsia="ko-KR"/>
        </w:rPr>
        <w:t xml:space="preserve"> an AUSF instance based on the available AUSF instances (obtained from the NRF or locally configured in the AMF).</w:t>
      </w:r>
    </w:p>
    <w:p w:rsidR="00D90FB9" w:rsidRDefault="00D90FB9" w:rsidP="00D90FB9">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rsidR="00D90FB9" w:rsidRDefault="00D90FB9" w:rsidP="00D90FB9">
      <w:r>
        <w:rPr>
          <w:rFonts w:eastAsia="Malgun Gothic"/>
          <w:lang w:eastAsia="ko-KR"/>
        </w:rPr>
        <w:lastRenderedPageBreak/>
        <w:t>AUSF</w:t>
      </w:r>
      <w:r>
        <w:t xml:space="preserve"> selection is applicable to both 3GPP access and non-3GPP access.</w:t>
      </w:r>
    </w:p>
    <w:p w:rsidR="00D90FB9" w:rsidRDefault="00D90FB9" w:rsidP="00D90FB9">
      <w:r>
        <w:t xml:space="preserve">The </w:t>
      </w:r>
      <w:r>
        <w:rPr>
          <w:rFonts w:eastAsia="Malgun Gothic"/>
          <w:lang w:eastAsia="ko-KR"/>
        </w:rPr>
        <w:t>AUSF</w:t>
      </w:r>
      <w:r>
        <w:t xml:space="preserve"> selection function in AUSF NF consumers or in SCP should consider one of the following factors when available:</w:t>
      </w:r>
    </w:p>
    <w:p w:rsidR="00D90FB9" w:rsidRDefault="00D90FB9" w:rsidP="00D90FB9">
      <w:pPr>
        <w:pStyle w:val="B1"/>
        <w:rPr>
          <w:lang w:eastAsia="ko-KR"/>
        </w:rPr>
      </w:pPr>
      <w:r>
        <w:rPr>
          <w:lang w:eastAsia="ko-KR"/>
        </w:rPr>
        <w:t>1.</w:t>
      </w:r>
      <w:r>
        <w:rPr>
          <w:lang w:eastAsia="ko-KR"/>
        </w:rPr>
        <w:tab/>
        <w:t xml:space="preserve">Home Network Identifier (e.g. MNC and MCC, realm) of SUCI/SUPI </w:t>
      </w:r>
      <w:ins w:id="49" w:author="zhuhualin (A)" w:date="2021-05-10T12:03:00Z">
        <w:r w:rsidR="00605B97">
          <w:rPr>
            <w:lang w:eastAsia="ko-KR"/>
          </w:rPr>
          <w:t xml:space="preserve">or Onboarding SUCI/Onboarding SUPI </w:t>
        </w:r>
      </w:ins>
      <w:r>
        <w:rPr>
          <w:lang w:eastAsia="ko-KR"/>
        </w:rPr>
        <w:t>(by an NF consumer in the Serving network) along with the selected NID (provided by the NG-RAN) in the case of SNPN and Routing Indicator.</w:t>
      </w:r>
    </w:p>
    <w:p w:rsidR="00D90FB9" w:rsidRDefault="00D90FB9" w:rsidP="00D90FB9">
      <w:pPr>
        <w:pStyle w:val="NO"/>
      </w:pPr>
      <w:r>
        <w:t>NOTE 1:</w:t>
      </w:r>
      <w:r>
        <w:tab/>
        <w:t>The UE provides the Routing Indicator to the AMF as part of the SUCI as defined in TS 23.003 [19] during initial registration. The AMF can provide the UE's Routing Indicator to other AMFs as described in TS 23.502 [3].</w:t>
      </w:r>
    </w:p>
    <w:p w:rsidR="00D90FB9" w:rsidRDefault="00D90FB9" w:rsidP="00D90FB9">
      <w:pPr>
        <w:pStyle w:val="NO"/>
      </w:pPr>
      <w:r>
        <w:t>NOTE 2:</w:t>
      </w:r>
      <w:r>
        <w:tab/>
        <w:t>In the case of SNPN and if the UE provides IMSI as SUPI/SUCI to the AMF and if SUCI/SUPI is for an SNPN served by the AMF, the AMF uses the selected NID provided by the NG-RAN together with the selected PLMN ID (from SUCI/SUPI) as the SUCI/SUPI does not always include the NID. In the case of SNPN and the UE provides NSI as SUPI/SUCI to the AMF, the AMF uses the Home Network Identifier for selection of AUSF.</w:t>
      </w:r>
    </w:p>
    <w:p w:rsidR="00D90FB9" w:rsidRDefault="00D90FB9" w:rsidP="00D90FB9">
      <w:pPr>
        <w:pStyle w:val="B1"/>
      </w:pPr>
      <w:r>
        <w:tab/>
        <w:t xml:space="preserve">When the UE's Routing Indicator is set to its default value as defined in TS 23.003 [19], the AUSF NF consumer can select any AUSF instance within the home network </w:t>
      </w:r>
      <w:r>
        <w:rPr>
          <w:lang w:val="en-US"/>
        </w:rPr>
        <w:t>for</w:t>
      </w:r>
      <w:r>
        <w:t xml:space="preserve"> the </w:t>
      </w:r>
      <w:r>
        <w:rPr>
          <w:lang w:val="en-US"/>
        </w:rPr>
        <w:t>UE</w:t>
      </w:r>
      <w:r>
        <w:t>.</w:t>
      </w:r>
    </w:p>
    <w:p w:rsidR="00D90FB9" w:rsidRDefault="00D90FB9" w:rsidP="00D90FB9">
      <w:pPr>
        <w:pStyle w:val="B1"/>
      </w:pPr>
      <w:r>
        <w:t>2.</w:t>
      </w:r>
      <w:r>
        <w:tab/>
        <w:t>AUSF Group ID the UE's SUPI belongs to.</w:t>
      </w:r>
    </w:p>
    <w:p w:rsidR="00D90FB9" w:rsidRDefault="00D90FB9" w:rsidP="00D90FB9">
      <w:pPr>
        <w:pStyle w:val="NO"/>
      </w:pPr>
      <w:r>
        <w:t>NOTE 3:</w:t>
      </w:r>
      <w:r>
        <w:tab/>
        <w:t>The AMF can infer the AUSF Group ID the UE's SUPI belongs to, based on the results of AUSF discovery procedures with NRF. The AMF provides the AUSF Group ID the SUPI belongs to other AMFs as described in TS 23.502 [3].</w:t>
      </w:r>
    </w:p>
    <w:p w:rsidR="00D90FB9" w:rsidRDefault="00D90FB9" w:rsidP="00D90FB9">
      <w:pPr>
        <w:pStyle w:val="B1"/>
      </w:pPr>
      <w:r>
        <w:t>3.</w:t>
      </w:r>
      <w:r>
        <w:tab/>
        <w:t>SUPI; e.g. the AMF selects an AUSF instance based on the SUPI range the UE's SUPI belongs to or based on the results of a discovery procedure with NRF using the UE's SUPI as input for AUSF discovery.</w:t>
      </w:r>
    </w:p>
    <w:p w:rsidR="00A263D1" w:rsidRPr="00A752D4" w:rsidRDefault="00D90FB9" w:rsidP="00E32339">
      <w:r>
        <w:t>In the case of delegated discovery and selection in SCP, the AUSF NF consumer shall send all available factors to the SCP.</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1A4B" w:rsidRDefault="00D51A4B">
      <w:r>
        <w:separator/>
      </w:r>
    </w:p>
  </w:endnote>
  <w:endnote w:type="continuationSeparator" w:id="0">
    <w:p w:rsidR="00D51A4B" w:rsidRDefault="00D51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1A4B" w:rsidRDefault="00D51A4B">
      <w:r>
        <w:separator/>
      </w:r>
    </w:p>
  </w:footnote>
  <w:footnote w:type="continuationSeparator" w:id="0">
    <w:p w:rsidR="00D51A4B" w:rsidRDefault="00D51A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092"/>
    <w:rsid w:val="0005071C"/>
    <w:rsid w:val="00062070"/>
    <w:rsid w:val="0007430D"/>
    <w:rsid w:val="00076524"/>
    <w:rsid w:val="00086F9A"/>
    <w:rsid w:val="000A6394"/>
    <w:rsid w:val="000B7FED"/>
    <w:rsid w:val="000C038A"/>
    <w:rsid w:val="000C6598"/>
    <w:rsid w:val="000E268E"/>
    <w:rsid w:val="000E31D5"/>
    <w:rsid w:val="000F3B0F"/>
    <w:rsid w:val="001431FF"/>
    <w:rsid w:val="00145D43"/>
    <w:rsid w:val="001804E7"/>
    <w:rsid w:val="00192C46"/>
    <w:rsid w:val="001A08B3"/>
    <w:rsid w:val="001A7B60"/>
    <w:rsid w:val="001B52F0"/>
    <w:rsid w:val="001B7A65"/>
    <w:rsid w:val="001E005B"/>
    <w:rsid w:val="001E41F3"/>
    <w:rsid w:val="0023723E"/>
    <w:rsid w:val="0026004D"/>
    <w:rsid w:val="00263A5D"/>
    <w:rsid w:val="002640DD"/>
    <w:rsid w:val="00265753"/>
    <w:rsid w:val="00266471"/>
    <w:rsid w:val="00275D12"/>
    <w:rsid w:val="002765FA"/>
    <w:rsid w:val="002831F6"/>
    <w:rsid w:val="00284FEB"/>
    <w:rsid w:val="002860C4"/>
    <w:rsid w:val="002A26FC"/>
    <w:rsid w:val="002B5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04403"/>
    <w:rsid w:val="00514818"/>
    <w:rsid w:val="0051580D"/>
    <w:rsid w:val="00516158"/>
    <w:rsid w:val="00524056"/>
    <w:rsid w:val="00537FB7"/>
    <w:rsid w:val="00547111"/>
    <w:rsid w:val="00592D74"/>
    <w:rsid w:val="005E2C44"/>
    <w:rsid w:val="005E65C0"/>
    <w:rsid w:val="00605B97"/>
    <w:rsid w:val="0060683D"/>
    <w:rsid w:val="00621188"/>
    <w:rsid w:val="006257ED"/>
    <w:rsid w:val="00625CC6"/>
    <w:rsid w:val="0063131B"/>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732B8"/>
    <w:rsid w:val="0087737C"/>
    <w:rsid w:val="00881457"/>
    <w:rsid w:val="008863B9"/>
    <w:rsid w:val="00893EDD"/>
    <w:rsid w:val="008A45A6"/>
    <w:rsid w:val="008F686C"/>
    <w:rsid w:val="00901CAF"/>
    <w:rsid w:val="00906141"/>
    <w:rsid w:val="009148DE"/>
    <w:rsid w:val="00922BFA"/>
    <w:rsid w:val="00941E30"/>
    <w:rsid w:val="00973395"/>
    <w:rsid w:val="009733BE"/>
    <w:rsid w:val="009748CA"/>
    <w:rsid w:val="009777D9"/>
    <w:rsid w:val="00977FBF"/>
    <w:rsid w:val="00991B88"/>
    <w:rsid w:val="009A5753"/>
    <w:rsid w:val="009A579D"/>
    <w:rsid w:val="009B0FFA"/>
    <w:rsid w:val="009B162C"/>
    <w:rsid w:val="009B7E39"/>
    <w:rsid w:val="009C5DAC"/>
    <w:rsid w:val="009D62AE"/>
    <w:rsid w:val="009E3297"/>
    <w:rsid w:val="009F734F"/>
    <w:rsid w:val="00A05420"/>
    <w:rsid w:val="00A246B6"/>
    <w:rsid w:val="00A25CC3"/>
    <w:rsid w:val="00A263D1"/>
    <w:rsid w:val="00A35FFF"/>
    <w:rsid w:val="00A47E70"/>
    <w:rsid w:val="00A50CF0"/>
    <w:rsid w:val="00A52740"/>
    <w:rsid w:val="00A542FF"/>
    <w:rsid w:val="00A61C54"/>
    <w:rsid w:val="00A752D4"/>
    <w:rsid w:val="00A7671C"/>
    <w:rsid w:val="00A831A7"/>
    <w:rsid w:val="00A87BB1"/>
    <w:rsid w:val="00AA2CBC"/>
    <w:rsid w:val="00AA5DE5"/>
    <w:rsid w:val="00AC5820"/>
    <w:rsid w:val="00AD1CD8"/>
    <w:rsid w:val="00AF1A6F"/>
    <w:rsid w:val="00B068A1"/>
    <w:rsid w:val="00B15BA9"/>
    <w:rsid w:val="00B258BB"/>
    <w:rsid w:val="00B3068D"/>
    <w:rsid w:val="00B33973"/>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B1DB5"/>
    <w:rsid w:val="00CC5026"/>
    <w:rsid w:val="00CC68D0"/>
    <w:rsid w:val="00D01F77"/>
    <w:rsid w:val="00D03F9A"/>
    <w:rsid w:val="00D06D51"/>
    <w:rsid w:val="00D14B77"/>
    <w:rsid w:val="00D15E43"/>
    <w:rsid w:val="00D24991"/>
    <w:rsid w:val="00D34D8A"/>
    <w:rsid w:val="00D50255"/>
    <w:rsid w:val="00D51A4B"/>
    <w:rsid w:val="00D66520"/>
    <w:rsid w:val="00D66AE8"/>
    <w:rsid w:val="00D90FB9"/>
    <w:rsid w:val="00D92747"/>
    <w:rsid w:val="00DB3B22"/>
    <w:rsid w:val="00DC58AF"/>
    <w:rsid w:val="00DC6555"/>
    <w:rsid w:val="00DD2CF6"/>
    <w:rsid w:val="00DE34CF"/>
    <w:rsid w:val="00DF53A0"/>
    <w:rsid w:val="00E13F3D"/>
    <w:rsid w:val="00E23990"/>
    <w:rsid w:val="00E32339"/>
    <w:rsid w:val="00E34898"/>
    <w:rsid w:val="00E533D9"/>
    <w:rsid w:val="00E61B6E"/>
    <w:rsid w:val="00E82D4D"/>
    <w:rsid w:val="00E85582"/>
    <w:rsid w:val="00EA154E"/>
    <w:rsid w:val="00EA31AE"/>
    <w:rsid w:val="00EB09B7"/>
    <w:rsid w:val="00EE22BA"/>
    <w:rsid w:val="00EE7D7C"/>
    <w:rsid w:val="00F25D98"/>
    <w:rsid w:val="00F300FB"/>
    <w:rsid w:val="00F41DF3"/>
    <w:rsid w:val="00F57106"/>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9D62AE"/>
    <w:rPr>
      <w:rFonts w:ascii="Times New Roman" w:hAnsi="Times New Roman"/>
      <w:lang w:val="en-GB" w:eastAsia="en-US"/>
    </w:rPr>
  </w:style>
  <w:style w:type="character" w:customStyle="1" w:styleId="NOZchn">
    <w:name w:val="NO Zchn"/>
    <w:link w:val="NO"/>
    <w:locked/>
    <w:rsid w:val="00D90F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9468003">
      <w:bodyDiv w:val="1"/>
      <w:marLeft w:val="0"/>
      <w:marRight w:val="0"/>
      <w:marTop w:val="0"/>
      <w:marBottom w:val="0"/>
      <w:divBdr>
        <w:top w:val="none" w:sz="0" w:space="0" w:color="auto"/>
        <w:left w:val="none" w:sz="0" w:space="0" w:color="auto"/>
        <w:bottom w:val="none" w:sz="0" w:space="0" w:color="auto"/>
        <w:right w:val="none" w:sz="0" w:space="0" w:color="auto"/>
      </w:divBdr>
    </w:div>
    <w:div w:id="178830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BC877-23C3-4694-A274-5B9696F54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978</TotalTime>
  <Pages>3</Pages>
  <Words>1059</Words>
  <Characters>6042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73</cp:revision>
  <cp:lastPrinted>1899-12-31T23:00:00Z</cp:lastPrinted>
  <dcterms:created xsi:type="dcterms:W3CDTF">2019-12-16T08:11:00Z</dcterms:created>
  <dcterms:modified xsi:type="dcterms:W3CDTF">2021-05-10T15:13:00Z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(3)zd+Ex1+zB3HQSmqO37DI4E9aCTGb4f1KuY4J2fC1pcXgVwk9uz4fqP93LzgyTlO2scjeVBDy
QiSd+ZeTsFn02nH6nS323+sbhMWJGp9pIrbl0i6lWKYs4rCF4RF2aV1rgyEC72J1E3zrWG74
SSNiIYetVsarrpblr1o6nLmiZV2pwHRlSK/mO03JcyMHQ23JyU+N8nhE+PS2PgZ8dYaoBT80
JVictgk49/PgwwBpJO</vt:lpwstr>
  </property>
  <property fmtid="{D5CDD505-2E9C-101B-9397-08002B2CF9AE}" pid="22" name="_2015_ms_pID_7253431">
    <vt:lpwstr>/jmMtjU3bokOwfy1c8Vg2fvfLc+L3IZP3vpisj0CsxHGm6BLm8ZcTi
FLZHe0kDf6XwAHB6qxw2YRcB/f0+1AfN1bLHgeaNAKDgm3bWUBLRFPaARsJgeAjN/CkBYYJb
1qXKn/yTyQHD5/11tUPOdIFn5ZACNhd/6eTIr6V7KtfFNaaVayQfWSIgCUdy99t3R81ICbAQ
Le2tIZECQnvrDzHPiC4a/hBjtmffhMi1Vom2</vt:lpwstr>
  </property>
  <property fmtid="{D5CDD505-2E9C-101B-9397-08002B2CF9AE}" pid="23" name="_2015_ms_pID_7253432">
    <vt:lpwstr>7EN5lWGZY8xl4Efabzdf8XM=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1620617085</vt:lpwstr>
  </property>
</Properties>
</file>